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5D" w:rsidRPr="00A11334" w:rsidRDefault="006B6DA8">
      <w:pPr>
        <w:rPr>
          <w:b/>
          <w:i/>
        </w:rPr>
      </w:pPr>
      <w:r w:rsidRPr="00A11334">
        <w:rPr>
          <w:b/>
          <w:i/>
        </w:rPr>
        <w:t xml:space="preserve">NORMATIVA EN MATERIA DE OLORES </w:t>
      </w:r>
    </w:p>
    <w:p w:rsidR="006B6DA8" w:rsidRDefault="006B6DA8">
      <w:r>
        <w:t xml:space="preserve">En España no existe una normativa general en materia de olores; como se apuntó en el training correspondiente. </w:t>
      </w:r>
    </w:p>
    <w:p w:rsidR="006B6DA8" w:rsidRPr="006B6DA8" w:rsidRDefault="00045643" w:rsidP="006B6DA8">
      <w:r>
        <w:t>C</w:t>
      </w:r>
      <w:r w:rsidR="006B6DA8" w:rsidRPr="006B6DA8">
        <w:t xml:space="preserve">uando se trabaja con emisiones de olor, el establecer un límite en emisión se convierte en una tarea complicada. En gestión de olores se </w:t>
      </w:r>
      <w:r>
        <w:t>establecen 2 principios básicos de actuación:</w:t>
      </w:r>
    </w:p>
    <w:p w:rsidR="006B6DA8" w:rsidRPr="006B6DA8" w:rsidRDefault="006B6DA8" w:rsidP="00045643">
      <w:pPr>
        <w:ind w:left="567"/>
      </w:pPr>
      <w:r w:rsidRPr="006B6DA8">
        <w:t>1. Para el caso de una emisión de sustancias químicas, el hecho de que no haya receptores no implica que la emisión sea cero. En contraste, la </w:t>
      </w:r>
      <w:r w:rsidRPr="006B6DA8">
        <w:rPr>
          <w:b/>
          <w:bCs/>
        </w:rPr>
        <w:t>emisión de olores de una actividad es cero</w:t>
      </w:r>
      <w:r w:rsidRPr="006B6DA8">
        <w:t> si no existen receptores.</w:t>
      </w:r>
    </w:p>
    <w:p w:rsidR="00045643" w:rsidRDefault="006B6DA8" w:rsidP="00CC4E71">
      <w:pPr>
        <w:ind w:left="567"/>
      </w:pPr>
      <w:r w:rsidRPr="006B6DA8">
        <w:t>2. Aun cuando haya receptores que huelan las emisiones de una actividad, </w:t>
      </w:r>
      <w:r w:rsidRPr="006B6DA8">
        <w:rPr>
          <w:b/>
          <w:bCs/>
        </w:rPr>
        <w:t>si no existe molestia</w:t>
      </w:r>
      <w:r w:rsidRPr="006B6DA8">
        <w:t> por estas emisiones,</w:t>
      </w:r>
      <w:r w:rsidR="00045643">
        <w:t xml:space="preserve"> </w:t>
      </w:r>
      <w:r w:rsidRPr="006B6DA8">
        <w:rPr>
          <w:b/>
          <w:bCs/>
        </w:rPr>
        <w:t>no hay necesidad de limitar las emisiones de olor </w:t>
      </w:r>
      <w:r w:rsidRPr="006B6DA8">
        <w:t>de una actividad.</w:t>
      </w:r>
    </w:p>
    <w:p w:rsidR="00045643" w:rsidRDefault="00045643" w:rsidP="00045643">
      <w:r>
        <w:t xml:space="preserve">Normalmente se introducen restricciones o límites de olor a aquellas actividades que, por una parte, sean susceptibles de emitir sustancias odoríferas y, de otra, puedan producir </w:t>
      </w:r>
      <w:r w:rsidR="00CA297D">
        <w:t xml:space="preserve">efectos </w:t>
      </w:r>
      <w:r>
        <w:t>sobre la población.</w:t>
      </w:r>
    </w:p>
    <w:p w:rsidR="00045643" w:rsidRDefault="00045643" w:rsidP="00045643">
      <w:r>
        <w:t>Por ello, se actúa caso por caso, y en las instalaciones susceptibles de causar molestias, se pueden imponer límites basados en:</w:t>
      </w:r>
    </w:p>
    <w:p w:rsidR="00045643" w:rsidRDefault="00045643" w:rsidP="00045643">
      <w:pPr>
        <w:pStyle w:val="ListParagraph"/>
        <w:numPr>
          <w:ilvl w:val="0"/>
          <w:numId w:val="2"/>
        </w:numPr>
      </w:pPr>
      <w:r>
        <w:t>BREFs que los incluyen</w:t>
      </w:r>
    </w:p>
    <w:p w:rsidR="00CA297D" w:rsidRDefault="00CA297D" w:rsidP="00045643">
      <w:pPr>
        <w:pStyle w:val="ListParagraph"/>
        <w:numPr>
          <w:ilvl w:val="0"/>
          <w:numId w:val="2"/>
        </w:numPr>
      </w:pPr>
      <w:r>
        <w:t>Normativa que pudiera desarrollarse.</w:t>
      </w:r>
    </w:p>
    <w:p w:rsidR="00CA297D" w:rsidRDefault="00CA297D" w:rsidP="00CA297D">
      <w:pPr>
        <w:pStyle w:val="ListParagraph"/>
      </w:pPr>
      <w:r>
        <w:t>En este sentido, cabe hacer referencia al proyecto de la Generalitat de Cataluña (</w:t>
      </w:r>
      <w:hyperlink r:id="rId8" w:history="1">
        <w:r w:rsidRPr="00DD4575">
          <w:rPr>
            <w:rStyle w:val="Hyperlink"/>
          </w:rPr>
          <w:t>http://www.sinia.cl/1292/articles-55471_Ley_Olores_Cataluna.pdf</w:t>
        </w:r>
      </w:hyperlink>
      <w:r>
        <w:t xml:space="preserve">) </w:t>
      </w:r>
      <w:r>
        <w:rPr>
          <w:rStyle w:val="FootnoteReference"/>
        </w:rPr>
        <w:footnoteReference w:id="1"/>
      </w:r>
    </w:p>
    <w:p w:rsidR="00045643" w:rsidRDefault="00CA297D" w:rsidP="00045643">
      <w:r>
        <w:t>En otros casos, se actúa preventivamente con condiciones del siguiente tenor:</w:t>
      </w:r>
    </w:p>
    <w:p w:rsidR="00CA297D" w:rsidRPr="00CA297D" w:rsidRDefault="00CA297D" w:rsidP="00045643">
      <w:pPr>
        <w:rPr>
          <w:i/>
        </w:rPr>
      </w:pPr>
      <w:r>
        <w:t>“</w:t>
      </w:r>
      <w:r w:rsidRPr="00CA297D">
        <w:rPr>
          <w:i/>
        </w:rPr>
        <w:t xml:space="preserve">De detectarse afecciones sobre el entorno, a través de quejas o denuncias, se llevarán a cabo mediciones de olor en los siguientes puntos: … </w:t>
      </w:r>
    </w:p>
    <w:p w:rsidR="00CA297D" w:rsidRDefault="00CA297D" w:rsidP="00045643">
      <w:r w:rsidRPr="00CA297D">
        <w:rPr>
          <w:i/>
        </w:rPr>
        <w:t>Del resultado de las mismas se podrán imponer medidas correctoras para garantizar que tales mediciones se reduzcan un …. % en el plazo de … meses; transcurrido dicho plazo se podrán imponer límites de emisión de olor en los siguientes puntos: …</w:t>
      </w:r>
      <w:r>
        <w:t>”</w:t>
      </w:r>
    </w:p>
    <w:p w:rsidR="00CA297D" w:rsidRDefault="00CA297D" w:rsidP="00045643">
      <w:r>
        <w:t xml:space="preserve">Por otra parte, se llevan a cabo actuaciones preventivas a través del otorgamiento de otros permisos y licencias </w:t>
      </w:r>
      <w:r w:rsidR="00A11334">
        <w:t>en el caso de instalaciones de menor importancia, que pueden contener condiciones de la siguiente naturaleza.</w:t>
      </w:r>
    </w:p>
    <w:p w:rsidR="00A11334" w:rsidRDefault="00A11334" w:rsidP="00A11334">
      <w:pPr>
        <w:pStyle w:val="ListParagraph"/>
        <w:numPr>
          <w:ilvl w:val="0"/>
          <w:numId w:val="2"/>
        </w:numPr>
      </w:pPr>
      <w:r>
        <w:t>Distancias mínimas a núcleos de población.</w:t>
      </w:r>
    </w:p>
    <w:p w:rsidR="00A11334" w:rsidRDefault="00A11334" w:rsidP="00A11334">
      <w:pPr>
        <w:pStyle w:val="ListParagraph"/>
        <w:numPr>
          <w:ilvl w:val="0"/>
          <w:numId w:val="2"/>
        </w:numPr>
      </w:pPr>
      <w:r>
        <w:t>Altura de chimeneas sobre las cumbreras de los edificios colindantes en el caso de instalaciones urbanas.</w:t>
      </w:r>
    </w:p>
    <w:p w:rsidR="00A11334" w:rsidRDefault="00A11334" w:rsidP="00A11334">
      <w:pPr>
        <w:pStyle w:val="ListParagraph"/>
        <w:numPr>
          <w:ilvl w:val="0"/>
          <w:numId w:val="2"/>
        </w:numPr>
      </w:pPr>
      <w:r>
        <w:t>Instalación de filtros de carbón activo en determinados puntos de emisión.</w:t>
      </w:r>
    </w:p>
    <w:p w:rsidR="00A11334" w:rsidRDefault="00A11334" w:rsidP="008A31AC">
      <w:pPr>
        <w:pStyle w:val="ListParagraph"/>
        <w:numPr>
          <w:ilvl w:val="0"/>
          <w:numId w:val="2"/>
        </w:numPr>
      </w:pPr>
      <w:r>
        <w:t>Épocas de trasiego de purines en caso de granjas (poniéndolo en función del régimen de vientos dominantes), etc.</w:t>
      </w:r>
      <w:bookmarkStart w:id="0" w:name="_GoBack"/>
      <w:bookmarkEnd w:id="0"/>
    </w:p>
    <w:sectPr w:rsidR="00A11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31" w:rsidRDefault="00CC1C31" w:rsidP="00CA297D">
      <w:pPr>
        <w:spacing w:after="0" w:line="240" w:lineRule="auto"/>
      </w:pPr>
      <w:r>
        <w:separator/>
      </w:r>
    </w:p>
  </w:endnote>
  <w:endnote w:type="continuationSeparator" w:id="0">
    <w:p w:rsidR="00CC1C31" w:rsidRDefault="00CC1C31" w:rsidP="00CA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31" w:rsidRDefault="00CC1C31" w:rsidP="00CA297D">
      <w:pPr>
        <w:spacing w:after="0" w:line="240" w:lineRule="auto"/>
      </w:pPr>
      <w:r>
        <w:separator/>
      </w:r>
    </w:p>
  </w:footnote>
  <w:footnote w:type="continuationSeparator" w:id="0">
    <w:p w:rsidR="00CC1C31" w:rsidRDefault="00CC1C31" w:rsidP="00CA297D">
      <w:pPr>
        <w:spacing w:after="0" w:line="240" w:lineRule="auto"/>
      </w:pPr>
      <w:r>
        <w:continuationSeparator/>
      </w:r>
    </w:p>
  </w:footnote>
  <w:footnote w:id="1">
    <w:p w:rsidR="00CA297D" w:rsidRDefault="00CA297D">
      <w:pPr>
        <w:pStyle w:val="FootnoteText"/>
      </w:pPr>
      <w:r>
        <w:rPr>
          <w:rStyle w:val="FootnoteReference"/>
        </w:rPr>
        <w:footnoteRef/>
      </w:r>
      <w:r>
        <w:t xml:space="preserve"> NO me consta que esto se haya llegado a aprobar, pero es una referencia orientativa.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1EB2"/>
    <w:multiLevelType w:val="hybridMultilevel"/>
    <w:tmpl w:val="9B28EA44"/>
    <w:lvl w:ilvl="0" w:tplc="313879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B195D"/>
    <w:multiLevelType w:val="hybridMultilevel"/>
    <w:tmpl w:val="290C0432"/>
    <w:lvl w:ilvl="0" w:tplc="35B6E0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A8"/>
    <w:rsid w:val="00045643"/>
    <w:rsid w:val="00084E5D"/>
    <w:rsid w:val="006B6DA8"/>
    <w:rsid w:val="00A11334"/>
    <w:rsid w:val="00CA297D"/>
    <w:rsid w:val="00CC1C31"/>
    <w:rsid w:val="00C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E26F-5811-4FC4-8E7A-02C2D8D3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97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9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9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ia.cl/1292/articles-55471_Ley_Olores_Catalun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0363-4514-4F6E-AE34-A4B6CFA6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Cesar Seoanez</cp:lastModifiedBy>
  <cp:revision>2</cp:revision>
  <dcterms:created xsi:type="dcterms:W3CDTF">2016-06-16T10:35:00Z</dcterms:created>
  <dcterms:modified xsi:type="dcterms:W3CDTF">2016-06-16T14:17:00Z</dcterms:modified>
</cp:coreProperties>
</file>